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26CF" w14:textId="2CD74C77" w:rsidR="00373B30" w:rsidRPr="00DD5ED3" w:rsidRDefault="00373B30" w:rsidP="00373B30">
      <w:pPr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DD5ED3">
        <w:rPr>
          <w:rFonts w:ascii="Calibri" w:hAnsi="Calibri" w:cs="Calibri"/>
          <w:b/>
          <w:sz w:val="22"/>
          <w:szCs w:val="22"/>
        </w:rPr>
        <w:t xml:space="preserve">JOB DESCRIPTION </w:t>
      </w:r>
    </w:p>
    <w:p w14:paraId="0D279B31" w14:textId="0D92D682" w:rsidR="00373B30" w:rsidRPr="00DD5ED3" w:rsidRDefault="00373B30" w:rsidP="00DD5ED3">
      <w:pPr>
        <w:spacing w:before="120"/>
        <w:ind w:left="90"/>
        <w:rPr>
          <w:rFonts w:ascii="Calibri" w:hAnsi="Calibri" w:cs="Calibri"/>
          <w:b/>
          <w:sz w:val="22"/>
          <w:szCs w:val="22"/>
        </w:rPr>
      </w:pPr>
      <w:r w:rsidRPr="00DD5ED3">
        <w:rPr>
          <w:rFonts w:ascii="Calibri" w:hAnsi="Calibri" w:cs="Calibri"/>
          <w:b/>
          <w:sz w:val="22"/>
          <w:szCs w:val="22"/>
        </w:rPr>
        <w:t>Position Title</w:t>
      </w:r>
      <w:r w:rsidR="00EA5D67">
        <w:rPr>
          <w:rFonts w:ascii="Calibri" w:hAnsi="Calibri" w:cs="Calibri"/>
          <w:b/>
          <w:sz w:val="22"/>
          <w:szCs w:val="22"/>
        </w:rPr>
        <w:t>:</w:t>
      </w:r>
      <w:r w:rsidR="00EA5D67">
        <w:rPr>
          <w:rFonts w:ascii="Calibri" w:hAnsi="Calibri" w:cs="Calibri"/>
          <w:b/>
          <w:sz w:val="22"/>
          <w:szCs w:val="22"/>
        </w:rPr>
        <w:tab/>
      </w:r>
      <w:r w:rsidR="00EA5D67">
        <w:rPr>
          <w:rFonts w:ascii="Calibri" w:hAnsi="Calibri" w:cs="Calibri"/>
          <w:b/>
          <w:sz w:val="22"/>
          <w:szCs w:val="22"/>
        </w:rPr>
        <w:tab/>
      </w:r>
      <w:r w:rsidRPr="00DD5ED3">
        <w:rPr>
          <w:rFonts w:ascii="Calibri" w:hAnsi="Calibri" w:cs="Calibri"/>
          <w:b/>
          <w:sz w:val="22"/>
          <w:szCs w:val="22"/>
        </w:rPr>
        <w:t>Payroll Officer</w:t>
      </w:r>
    </w:p>
    <w:p w14:paraId="24F30027" w14:textId="2125541A" w:rsidR="00373B30" w:rsidRPr="00DD5ED3" w:rsidRDefault="00373B30" w:rsidP="00DD5ED3">
      <w:pPr>
        <w:spacing w:before="120"/>
        <w:ind w:left="90"/>
        <w:rPr>
          <w:rFonts w:ascii="Calibri" w:hAnsi="Calibri" w:cs="Calibri"/>
          <w:b/>
          <w:sz w:val="22"/>
          <w:szCs w:val="22"/>
        </w:rPr>
      </w:pPr>
      <w:r w:rsidRPr="00DD5ED3">
        <w:rPr>
          <w:rFonts w:ascii="Calibri" w:hAnsi="Calibri" w:cs="Calibri"/>
          <w:b/>
          <w:sz w:val="22"/>
          <w:szCs w:val="22"/>
        </w:rPr>
        <w:t>Site/Location:</w:t>
      </w:r>
      <w:r w:rsidRPr="00DD5ED3">
        <w:rPr>
          <w:rFonts w:ascii="Calibri" w:hAnsi="Calibri" w:cs="Calibri"/>
          <w:b/>
          <w:sz w:val="22"/>
          <w:szCs w:val="22"/>
        </w:rPr>
        <w:tab/>
      </w:r>
      <w:r w:rsidR="00DD5ED3" w:rsidRPr="00DD5ED3">
        <w:rPr>
          <w:rFonts w:ascii="Calibri" w:hAnsi="Calibri" w:cs="Calibri"/>
          <w:b/>
          <w:sz w:val="22"/>
          <w:szCs w:val="22"/>
        </w:rPr>
        <w:tab/>
      </w:r>
      <w:r w:rsidRPr="00DD5ED3">
        <w:rPr>
          <w:rFonts w:ascii="Calibri" w:hAnsi="Calibri" w:cs="Calibri"/>
          <w:b/>
          <w:sz w:val="22"/>
          <w:szCs w:val="22"/>
        </w:rPr>
        <w:t>30 Bennett Street, Carleton Place</w:t>
      </w:r>
    </w:p>
    <w:p w14:paraId="1D37B4A1" w14:textId="1253768C" w:rsidR="00373B30" w:rsidRPr="00DD5ED3" w:rsidRDefault="00373B30" w:rsidP="00DD5ED3">
      <w:pPr>
        <w:pBdr>
          <w:bottom w:val="single" w:sz="4" w:space="1" w:color="auto"/>
        </w:pBdr>
        <w:spacing w:before="120"/>
        <w:ind w:left="90"/>
        <w:rPr>
          <w:rFonts w:ascii="Calibri" w:hAnsi="Calibri" w:cs="Calibri"/>
          <w:b/>
          <w:sz w:val="22"/>
          <w:szCs w:val="22"/>
        </w:rPr>
      </w:pPr>
      <w:r w:rsidRPr="00DD5ED3">
        <w:rPr>
          <w:rFonts w:ascii="Calibri" w:hAnsi="Calibri" w:cs="Calibri"/>
          <w:b/>
          <w:sz w:val="22"/>
          <w:szCs w:val="22"/>
        </w:rPr>
        <w:t>Reports to:</w:t>
      </w:r>
      <w:r w:rsidRPr="00DD5ED3">
        <w:rPr>
          <w:rFonts w:ascii="Calibri" w:hAnsi="Calibri" w:cs="Calibri"/>
          <w:b/>
          <w:sz w:val="22"/>
          <w:szCs w:val="22"/>
        </w:rPr>
        <w:tab/>
      </w:r>
      <w:r w:rsidRPr="00DD5ED3">
        <w:rPr>
          <w:rFonts w:ascii="Calibri" w:hAnsi="Calibri" w:cs="Calibri"/>
          <w:b/>
          <w:sz w:val="22"/>
          <w:szCs w:val="22"/>
        </w:rPr>
        <w:tab/>
      </w:r>
      <w:r w:rsidR="006F172A">
        <w:rPr>
          <w:rFonts w:ascii="Calibri" w:hAnsi="Calibri" w:cs="Calibri"/>
          <w:b/>
          <w:sz w:val="22"/>
          <w:szCs w:val="22"/>
        </w:rPr>
        <w:t>Human Resources Admin</w:t>
      </w:r>
      <w:r w:rsidR="00FD17A4" w:rsidRPr="00DD5ED3">
        <w:rPr>
          <w:rFonts w:ascii="Calibri" w:hAnsi="Calibri" w:cs="Calibri"/>
          <w:b/>
          <w:sz w:val="22"/>
          <w:szCs w:val="22"/>
        </w:rPr>
        <w:tab/>
      </w:r>
    </w:p>
    <w:p w14:paraId="4FB2204B" w14:textId="24FA9DB5" w:rsidR="00373B30" w:rsidRDefault="00F94A1B" w:rsidP="00DD5ED3">
      <w:pPr>
        <w:spacing w:before="120"/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373B30" w:rsidRPr="00DD5ED3">
        <w:rPr>
          <w:rFonts w:asciiTheme="minorHAnsi" w:hAnsiTheme="minorHAnsi" w:cstheme="minorHAnsi"/>
          <w:b/>
          <w:sz w:val="22"/>
          <w:szCs w:val="22"/>
        </w:rPr>
        <w:t>Role</w:t>
      </w:r>
      <w:r w:rsidR="00DD5ED3" w:rsidRPr="00DD5ED3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373B30" w:rsidRPr="00DD5ED3">
        <w:rPr>
          <w:rFonts w:asciiTheme="minorHAnsi" w:hAnsiTheme="minorHAnsi" w:cstheme="minorHAnsi"/>
          <w:sz w:val="22"/>
          <w:szCs w:val="22"/>
        </w:rPr>
        <w:t xml:space="preserve">The Payroll Officer is primarily responsible for maintaining and processing payroll </w:t>
      </w:r>
      <w:r w:rsidR="004C2D0D" w:rsidRPr="00DD5ED3">
        <w:rPr>
          <w:rFonts w:asciiTheme="minorHAnsi" w:hAnsiTheme="minorHAnsi" w:cstheme="minorHAnsi"/>
          <w:sz w:val="22"/>
          <w:szCs w:val="22"/>
        </w:rPr>
        <w:t xml:space="preserve">and maintaining and advancing the payroll and time management systems for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="004C2D0D" w:rsidRPr="00DD5ED3">
        <w:rPr>
          <w:rFonts w:asciiTheme="minorHAnsi" w:hAnsiTheme="minorHAnsi" w:cstheme="minorHAnsi"/>
          <w:sz w:val="22"/>
          <w:szCs w:val="22"/>
        </w:rPr>
        <w:t>ConnectWell</w:t>
      </w:r>
      <w:r>
        <w:rPr>
          <w:rFonts w:asciiTheme="minorHAnsi" w:hAnsiTheme="minorHAnsi" w:cstheme="minorHAnsi"/>
          <w:sz w:val="22"/>
          <w:szCs w:val="22"/>
        </w:rPr>
        <w:t xml:space="preserve"> hourly and salaried staff</w:t>
      </w:r>
      <w:r w:rsidR="00373B30" w:rsidRPr="00DD5ED3">
        <w:rPr>
          <w:rFonts w:asciiTheme="minorHAnsi" w:hAnsiTheme="minorHAnsi" w:cstheme="minorHAnsi"/>
          <w:sz w:val="22"/>
          <w:szCs w:val="22"/>
        </w:rPr>
        <w:t>.</w:t>
      </w:r>
      <w:r w:rsidR="00DD5ED3" w:rsidRPr="00DD5ED3">
        <w:rPr>
          <w:rFonts w:asciiTheme="minorHAnsi" w:hAnsiTheme="minorHAnsi" w:cstheme="minorHAnsi"/>
          <w:sz w:val="22"/>
          <w:szCs w:val="22"/>
        </w:rPr>
        <w:t xml:space="preserve">  This role is also responsible for benefits and pension plan administration.</w:t>
      </w:r>
    </w:p>
    <w:p w14:paraId="7AE39697" w14:textId="77777777" w:rsidR="00373B30" w:rsidRPr="00DD5ED3" w:rsidRDefault="00373B30" w:rsidP="00DD5ED3">
      <w:pPr>
        <w:spacing w:before="120"/>
        <w:ind w:left="9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ED3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2EE7C217" w14:textId="77777777" w:rsidR="00373B30" w:rsidRPr="00DD5ED3" w:rsidRDefault="00373B30" w:rsidP="00DD5ED3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0C0DCB38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Post-secondary education in business administration or accounting (or equivalent combination of education and experience)</w:t>
      </w:r>
    </w:p>
    <w:p w14:paraId="0839D52D" w14:textId="30A27D13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Current Canadian Payroll Association designation</w:t>
      </w:r>
      <w:r w:rsidR="00412C8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B3CACF" w14:textId="77777777" w:rsidR="00373B30" w:rsidRPr="00DD5ED3" w:rsidRDefault="00373B30" w:rsidP="00DD5ED3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65782829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Thorough knowledge and proficiency in all aspects of payroll processing and administration</w:t>
      </w:r>
    </w:p>
    <w:p w14:paraId="4DA9993E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5+ years of payroll and benefits experience</w:t>
      </w:r>
    </w:p>
    <w:p w14:paraId="7E68AC06" w14:textId="4FCEF5DD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Experience administrating a</w:t>
      </w:r>
      <w:r w:rsidR="00DD5ED3" w:rsidRPr="00DD5ED3">
        <w:rPr>
          <w:rFonts w:asciiTheme="minorHAnsi" w:hAnsiTheme="minorHAnsi" w:cstheme="minorHAnsi"/>
          <w:sz w:val="22"/>
          <w:szCs w:val="22"/>
        </w:rPr>
        <w:t xml:space="preserve">n employee benefits and </w:t>
      </w:r>
      <w:r w:rsidRPr="00DD5ED3">
        <w:rPr>
          <w:rFonts w:asciiTheme="minorHAnsi" w:hAnsiTheme="minorHAnsi" w:cstheme="minorHAnsi"/>
          <w:sz w:val="22"/>
          <w:szCs w:val="22"/>
        </w:rPr>
        <w:t>pension plan</w:t>
      </w:r>
      <w:r w:rsidR="00DD5ED3" w:rsidRPr="00DD5ED3">
        <w:rPr>
          <w:rFonts w:asciiTheme="minorHAnsi" w:hAnsiTheme="minorHAnsi" w:cstheme="minorHAnsi"/>
          <w:sz w:val="22"/>
          <w:szCs w:val="22"/>
        </w:rPr>
        <w:t xml:space="preserve"> (</w:t>
      </w:r>
      <w:r w:rsidRPr="00DD5ED3">
        <w:rPr>
          <w:rFonts w:asciiTheme="minorHAnsi" w:hAnsiTheme="minorHAnsi" w:cstheme="minorHAnsi"/>
          <w:sz w:val="22"/>
          <w:szCs w:val="22"/>
        </w:rPr>
        <w:t>preferably HOOPP</w:t>
      </w:r>
      <w:r w:rsidR="00DD5ED3" w:rsidRPr="00DD5ED3">
        <w:rPr>
          <w:rFonts w:asciiTheme="minorHAnsi" w:hAnsiTheme="minorHAnsi" w:cstheme="minorHAnsi"/>
          <w:sz w:val="22"/>
          <w:szCs w:val="22"/>
        </w:rPr>
        <w:t>)</w:t>
      </w:r>
    </w:p>
    <w:p w14:paraId="109C4D7B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High proficiency with MS Office, especially Excel</w:t>
      </w:r>
    </w:p>
    <w:p w14:paraId="57551F5B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Experience working in a not-for-profit, community based health or social service agency, an asset</w:t>
      </w:r>
    </w:p>
    <w:p w14:paraId="77A0BE52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Experience with Human Resource Information Systems (HRIS)</w:t>
      </w:r>
    </w:p>
    <w:p w14:paraId="6CB24EF1" w14:textId="77777777" w:rsidR="00373B30" w:rsidRPr="00DD5ED3" w:rsidRDefault="00373B30" w:rsidP="00DD5ED3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0F8B56D6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Ability to prioritize and meet deadlines, high level of organization</w:t>
      </w:r>
    </w:p>
    <w:p w14:paraId="6F8EF6C7" w14:textId="2798B940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High self-initiative and responsibility for the role, ability to adapt to change</w:t>
      </w:r>
    </w:p>
    <w:p w14:paraId="5A9E227B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Attention to detail, ability to prioritize and time management skills</w:t>
      </w:r>
    </w:p>
    <w:p w14:paraId="7F9DC1FD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Excellent interpersonal, oral, written communication and customer relations skills</w:t>
      </w:r>
    </w:p>
    <w:p w14:paraId="62280A08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Solid decision making, planning and analytic skills</w:t>
      </w:r>
    </w:p>
    <w:p w14:paraId="3515D050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Positive and cooperative attitude to work within a team setting</w:t>
      </w:r>
    </w:p>
    <w:p w14:paraId="20E56D1F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Strong sense of ethics and the ability to handle sensitive or private information with tact and discretion</w:t>
      </w:r>
    </w:p>
    <w:p w14:paraId="1C9812DC" w14:textId="77777777" w:rsidR="00373B30" w:rsidRPr="00DD5ED3" w:rsidRDefault="00373B30" w:rsidP="00DD5ED3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Work Conditions</w:t>
      </w:r>
    </w:p>
    <w:p w14:paraId="1118382C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Interaction with staff, vendors and government</w:t>
      </w:r>
    </w:p>
    <w:p w14:paraId="692FB6F0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Extended periods of sitting</w:t>
      </w:r>
    </w:p>
    <w:p w14:paraId="668A15EA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Operation of desktop computer and peripherals</w:t>
      </w:r>
    </w:p>
    <w:p w14:paraId="5A778E18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Occasional overtime</w:t>
      </w:r>
    </w:p>
    <w:p w14:paraId="379311A0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Working in a busy multi-person office environment</w:t>
      </w:r>
    </w:p>
    <w:p w14:paraId="2017F7FA" w14:textId="77777777" w:rsidR="00373B30" w:rsidRPr="00DD5ED3" w:rsidRDefault="00373B30" w:rsidP="00DD5ED3">
      <w:pPr>
        <w:numPr>
          <w:ilvl w:val="0"/>
          <w:numId w:val="10"/>
        </w:numPr>
        <w:spacing w:before="1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No vacation between - week after March break and the completion of the audit in May</w:t>
      </w:r>
    </w:p>
    <w:p w14:paraId="5290E4EC" w14:textId="77777777" w:rsidR="00373B30" w:rsidRPr="00DD5ED3" w:rsidRDefault="00373B30" w:rsidP="00DD5ED3">
      <w:pPr>
        <w:spacing w:before="10"/>
        <w:ind w:left="1080"/>
        <w:rPr>
          <w:rFonts w:asciiTheme="minorHAnsi" w:hAnsiTheme="minorHAnsi" w:cstheme="minorHAnsi"/>
          <w:sz w:val="22"/>
          <w:szCs w:val="22"/>
        </w:rPr>
      </w:pPr>
    </w:p>
    <w:p w14:paraId="1BAB06EE" w14:textId="77777777" w:rsidR="00373B30" w:rsidRPr="00DD5ED3" w:rsidRDefault="00373B30" w:rsidP="00DD5ED3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ED3">
        <w:rPr>
          <w:rFonts w:asciiTheme="minorHAnsi" w:hAnsiTheme="minorHAnsi" w:cstheme="minorHAnsi"/>
          <w:b/>
          <w:sz w:val="22"/>
          <w:szCs w:val="22"/>
          <w:u w:val="single"/>
        </w:rPr>
        <w:t>POSITION RESPONSIBILITIES</w:t>
      </w:r>
    </w:p>
    <w:p w14:paraId="0B35A019" w14:textId="77777777" w:rsidR="00373B30" w:rsidRPr="00DD5ED3" w:rsidRDefault="00373B30" w:rsidP="00DD5ED3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lastRenderedPageBreak/>
        <w:t>Payroll &amp; Benefits</w:t>
      </w:r>
    </w:p>
    <w:p w14:paraId="234B8513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Responsible for the processes, initiation, maintenance and accuracy of the payroll system and payroll records for all employees.</w:t>
      </w:r>
    </w:p>
    <w:p w14:paraId="233CE0E7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Responsible for all aspects of biweekly payroll productions, making adjustments, investigating and resolving payroll issues.</w:t>
      </w:r>
    </w:p>
    <w:p w14:paraId="718CBDD4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Maintain payroll and benefits records, prepare and post journal entries.</w:t>
      </w:r>
    </w:p>
    <w:p w14:paraId="3F5B6BE5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Maintain and reconcile payroll general ledger accounts. </w:t>
      </w:r>
    </w:p>
    <w:p w14:paraId="31471007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Prepare, reconcile and ensure timely remittance of all mandatory federal and provincial government remittances related to payroll, including  WSIB, EHT, CRA Source Deductions and T4s.</w:t>
      </w:r>
    </w:p>
    <w:p w14:paraId="0E3E9C3C" w14:textId="0854199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Perform the administration of the pensions (HOOPP and RRSP) including, processing contributions, and filing the Member Data Collection (MDC) report.</w:t>
      </w:r>
    </w:p>
    <w:p w14:paraId="12FC6C69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Take responsibility for audit prep and meetings with auditors regarding payroll and benefits accounts.</w:t>
      </w:r>
    </w:p>
    <w:p w14:paraId="07A004C1" w14:textId="674470DD" w:rsidR="00373B30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Ensures </w:t>
      </w:r>
      <w:r w:rsidR="003C3D37">
        <w:rPr>
          <w:rFonts w:asciiTheme="minorHAnsi" w:hAnsiTheme="minorHAnsi" w:cstheme="minorHAnsi"/>
          <w:sz w:val="22"/>
          <w:szCs w:val="22"/>
        </w:rPr>
        <w:t xml:space="preserve">inactive </w:t>
      </w:r>
      <w:r w:rsidRPr="00DD5ED3">
        <w:rPr>
          <w:rFonts w:asciiTheme="minorHAnsi" w:hAnsiTheme="minorHAnsi" w:cstheme="minorHAnsi"/>
          <w:sz w:val="22"/>
          <w:szCs w:val="22"/>
        </w:rPr>
        <w:t>employee payments for LTD premium</w:t>
      </w:r>
      <w:r w:rsidR="003C3D37">
        <w:rPr>
          <w:rFonts w:asciiTheme="minorHAnsi" w:hAnsiTheme="minorHAnsi" w:cstheme="minorHAnsi"/>
          <w:sz w:val="22"/>
          <w:szCs w:val="22"/>
        </w:rPr>
        <w:t>.</w:t>
      </w:r>
    </w:p>
    <w:p w14:paraId="40906F41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Prepare and submit the annual Salary Disclosure Report.</w:t>
      </w:r>
    </w:p>
    <w:p w14:paraId="2C32474D" w14:textId="73BBDC26" w:rsidR="006E0A3F" w:rsidRDefault="006E0A3F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Prepare annual vacation and overtime liability spreadsheet and corresponding journal </w:t>
      </w:r>
      <w:r w:rsidR="004C2D0D" w:rsidRPr="00DD5ED3">
        <w:rPr>
          <w:rFonts w:asciiTheme="minorHAnsi" w:hAnsiTheme="minorHAnsi" w:cstheme="minorHAnsi"/>
          <w:sz w:val="22"/>
          <w:szCs w:val="22"/>
        </w:rPr>
        <w:t>entries.</w:t>
      </w:r>
      <w:r w:rsidRPr="00DD5E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7F48E7" w14:textId="77777777" w:rsidR="003C3D37" w:rsidRPr="003C3D37" w:rsidRDefault="003C3D37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3C3D37">
        <w:rPr>
          <w:rFonts w:asciiTheme="minorHAnsi" w:hAnsiTheme="minorHAnsi" w:cstheme="minorHAnsi"/>
          <w:sz w:val="22"/>
          <w:szCs w:val="22"/>
        </w:rPr>
        <w:t>Ensure accurate and timely communication with benefit and pension providers regarding employee changes (e.g., enrollments, terminations, life changes).</w:t>
      </w:r>
    </w:p>
    <w:p w14:paraId="558DC02A" w14:textId="7B3079B6" w:rsidR="003C3D37" w:rsidRPr="003C3D37" w:rsidRDefault="003C3D37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3C3D37">
        <w:rPr>
          <w:rFonts w:asciiTheme="minorHAnsi" w:hAnsiTheme="minorHAnsi" w:cstheme="minorHAnsi"/>
          <w:sz w:val="22"/>
          <w:szCs w:val="22"/>
        </w:rPr>
        <w:t>Answer employee inquiries related to benefits and pension.</w:t>
      </w:r>
    </w:p>
    <w:p w14:paraId="3A12010C" w14:textId="77777777" w:rsidR="003C3D37" w:rsidRPr="003C3D37" w:rsidRDefault="003C3D37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3C3D37">
        <w:rPr>
          <w:rFonts w:asciiTheme="minorHAnsi" w:hAnsiTheme="minorHAnsi" w:cstheme="minorHAnsi"/>
          <w:sz w:val="22"/>
          <w:szCs w:val="22"/>
        </w:rPr>
        <w:t>Monitor benefits eligibility and ensure compliance with company policy and applicable regulations.</w:t>
      </w:r>
    </w:p>
    <w:p w14:paraId="5FBEF184" w14:textId="3D80DBEE" w:rsidR="003C3D37" w:rsidRPr="003C3D37" w:rsidRDefault="003C3D37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3C3D37">
        <w:rPr>
          <w:rFonts w:asciiTheme="minorHAnsi" w:hAnsiTheme="minorHAnsi" w:cstheme="minorHAnsi"/>
          <w:sz w:val="22"/>
          <w:szCs w:val="22"/>
        </w:rPr>
        <w:t>Complete billing reconciliations for employee benefit vendors.</w:t>
      </w:r>
    </w:p>
    <w:p w14:paraId="6D195210" w14:textId="77777777" w:rsidR="00373B30" w:rsidRPr="00DD5ED3" w:rsidRDefault="00373B30" w:rsidP="00DD5ED3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HRIS A</w:t>
      </w:r>
      <w:r w:rsidRPr="003C3D37">
        <w:rPr>
          <w:rFonts w:asciiTheme="minorHAnsi" w:hAnsiTheme="minorHAnsi" w:cstheme="minorHAnsi"/>
          <w:sz w:val="22"/>
          <w:szCs w:val="22"/>
        </w:rPr>
        <w:t>d</w:t>
      </w:r>
      <w:r w:rsidRPr="00DD5ED3">
        <w:rPr>
          <w:rFonts w:asciiTheme="minorHAnsi" w:hAnsiTheme="minorHAnsi" w:cstheme="minorHAnsi"/>
          <w:b/>
          <w:sz w:val="22"/>
          <w:szCs w:val="22"/>
        </w:rPr>
        <w:t>ministration</w:t>
      </w:r>
    </w:p>
    <w:p w14:paraId="7F6E139D" w14:textId="52918CE3" w:rsidR="00373B30" w:rsidRPr="00DD5ED3" w:rsidRDefault="00F12DD6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M</w:t>
      </w:r>
      <w:r w:rsidR="00373B30" w:rsidRPr="00DD5ED3">
        <w:rPr>
          <w:rFonts w:asciiTheme="minorHAnsi" w:hAnsiTheme="minorHAnsi" w:cstheme="minorHAnsi"/>
          <w:sz w:val="22"/>
          <w:szCs w:val="22"/>
        </w:rPr>
        <w:t>aintain employee payroll, schedules and time bank records in the HRIS.</w:t>
      </w:r>
    </w:p>
    <w:p w14:paraId="7751A23C" w14:textId="0AE2F9DB" w:rsidR="00191A5A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Work with the</w:t>
      </w:r>
      <w:r w:rsidR="003C3D37">
        <w:rPr>
          <w:rFonts w:asciiTheme="minorHAnsi" w:hAnsiTheme="minorHAnsi" w:cstheme="minorHAnsi"/>
          <w:sz w:val="22"/>
          <w:szCs w:val="22"/>
        </w:rPr>
        <w:t xml:space="preserve"> </w:t>
      </w:r>
      <w:r w:rsidRPr="00DD5ED3">
        <w:rPr>
          <w:rFonts w:asciiTheme="minorHAnsi" w:hAnsiTheme="minorHAnsi" w:cstheme="minorHAnsi"/>
          <w:sz w:val="22"/>
          <w:szCs w:val="22"/>
        </w:rPr>
        <w:t>HRIS vendor on new software changes, testing and implementation</w:t>
      </w:r>
      <w:r w:rsidR="003C3D37">
        <w:rPr>
          <w:rFonts w:asciiTheme="minorHAnsi" w:hAnsiTheme="minorHAnsi" w:cstheme="minorHAnsi"/>
          <w:sz w:val="22"/>
          <w:szCs w:val="22"/>
        </w:rPr>
        <w:t>, applicable to payroll</w:t>
      </w:r>
    </w:p>
    <w:p w14:paraId="4153DFA3" w14:textId="41AC62EA" w:rsidR="00191A5A" w:rsidRPr="00DD5ED3" w:rsidRDefault="00191A5A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Initiate and </w:t>
      </w:r>
      <w:r w:rsidRPr="003C3D37">
        <w:rPr>
          <w:rFonts w:asciiTheme="minorHAnsi" w:hAnsiTheme="minorHAnsi" w:cstheme="minorHAnsi"/>
          <w:sz w:val="22"/>
          <w:szCs w:val="22"/>
        </w:rPr>
        <w:t>lead</w:t>
      </w:r>
      <w:r w:rsidRPr="00DD5ED3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projects to improve </w:t>
      </w:r>
      <w:r w:rsidR="006E0A3F" w:rsidRPr="00DD5ED3">
        <w:rPr>
          <w:rFonts w:asciiTheme="minorHAnsi" w:hAnsiTheme="minorHAnsi" w:cstheme="minorHAnsi"/>
          <w:color w:val="auto"/>
          <w:kern w:val="0"/>
          <w:sz w:val="22"/>
          <w:szCs w:val="22"/>
        </w:rPr>
        <w:t>payroll</w:t>
      </w:r>
      <w:r w:rsidR="004C2D0D" w:rsidRPr="00DD5ED3">
        <w:rPr>
          <w:rFonts w:asciiTheme="minorHAnsi" w:hAnsiTheme="minorHAnsi" w:cstheme="minorHAnsi"/>
          <w:color w:val="auto"/>
          <w:kern w:val="0"/>
          <w:sz w:val="22"/>
          <w:szCs w:val="22"/>
        </w:rPr>
        <w:t>, timebank</w:t>
      </w:r>
      <w:r w:rsidR="006E0A3F" w:rsidRPr="00DD5ED3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and timesheet efficiencies</w:t>
      </w:r>
      <w:r w:rsidRPr="00DD5ED3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. </w:t>
      </w:r>
    </w:p>
    <w:p w14:paraId="61886F87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Train staff to use the HRIS system and support employees to resolve issues and answer questions.</w:t>
      </w:r>
    </w:p>
    <w:p w14:paraId="4A2B6EB3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Troubleshoot issues and work with HRIS support as required to resolve. </w:t>
      </w:r>
    </w:p>
    <w:p w14:paraId="7F42AF00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Monitor accuracy of time card entries and approvals.</w:t>
      </w:r>
    </w:p>
    <w:p w14:paraId="15955578" w14:textId="5DB34D06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Develops and prepares reports, as required.</w:t>
      </w:r>
    </w:p>
    <w:p w14:paraId="1CFC9AC9" w14:textId="77777777" w:rsidR="00373B30" w:rsidRPr="00DD5ED3" w:rsidRDefault="00373B30" w:rsidP="00DD5ED3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General</w:t>
      </w:r>
    </w:p>
    <w:p w14:paraId="21CAE1B8" w14:textId="3BB60E13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Keep up-to-date on legislation and regulations affecting payroll systems, policies, practices and procedures, compensation, benefits</w:t>
      </w:r>
      <w:r w:rsidR="004C2D0D" w:rsidRPr="00DD5ED3">
        <w:rPr>
          <w:rFonts w:asciiTheme="minorHAnsi" w:hAnsiTheme="minorHAnsi" w:cstheme="minorHAnsi"/>
          <w:sz w:val="22"/>
          <w:szCs w:val="22"/>
        </w:rPr>
        <w:t>, pensions</w:t>
      </w:r>
      <w:r w:rsidRPr="00DD5ED3">
        <w:rPr>
          <w:rFonts w:asciiTheme="minorHAnsi" w:hAnsiTheme="minorHAnsi" w:cstheme="minorHAnsi"/>
          <w:sz w:val="22"/>
          <w:szCs w:val="22"/>
        </w:rPr>
        <w:t xml:space="preserve"> and the HRIS.</w:t>
      </w:r>
    </w:p>
    <w:p w14:paraId="7F421B5E" w14:textId="32BD5A25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Ensure compliance with organizational decisions, ConnectWell policies and procedures, payroll legislation, benefit and pension requirements.</w:t>
      </w:r>
    </w:p>
    <w:p w14:paraId="2620E8F3" w14:textId="37C8823B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Provide back up for </w:t>
      </w:r>
      <w:r w:rsidR="005736FB" w:rsidRPr="00DD5ED3">
        <w:rPr>
          <w:rFonts w:asciiTheme="minorHAnsi" w:hAnsiTheme="minorHAnsi" w:cstheme="minorHAnsi"/>
          <w:sz w:val="22"/>
          <w:szCs w:val="22"/>
        </w:rPr>
        <w:t>finance staff and HR administrator</w:t>
      </w:r>
      <w:r w:rsidRPr="00DD5ED3">
        <w:rPr>
          <w:rFonts w:asciiTheme="minorHAnsi" w:hAnsiTheme="minorHAnsi" w:cstheme="minorHAnsi"/>
          <w:sz w:val="22"/>
          <w:szCs w:val="22"/>
        </w:rPr>
        <w:t xml:space="preserve"> duties, as required.</w:t>
      </w:r>
    </w:p>
    <w:p w14:paraId="1C58CD2A" w14:textId="010D8216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Responds to telephone and written inquires from staff, funders or CRA regarding personnel matters, related to payroll</w:t>
      </w:r>
      <w:r w:rsidR="00F12DD6" w:rsidRPr="00DD5ED3">
        <w:rPr>
          <w:rFonts w:asciiTheme="minorHAnsi" w:hAnsiTheme="minorHAnsi" w:cstheme="minorHAnsi"/>
          <w:sz w:val="22"/>
          <w:szCs w:val="22"/>
        </w:rPr>
        <w:t>.</w:t>
      </w:r>
      <w:r w:rsidRPr="00DD5ED3">
        <w:rPr>
          <w:rFonts w:asciiTheme="minorHAnsi" w:hAnsiTheme="minorHAnsi" w:cstheme="minorHAnsi"/>
          <w:sz w:val="22"/>
          <w:szCs w:val="22"/>
        </w:rPr>
        <w:t xml:space="preserve"> Act as a resource for employees providing assistance and information and time bank related questions, etc.</w:t>
      </w:r>
    </w:p>
    <w:p w14:paraId="15C379FC" w14:textId="77777777" w:rsidR="00373B30" w:rsidRPr="00DD5ED3" w:rsidRDefault="00373B30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Complete other duties, as required.</w:t>
      </w:r>
    </w:p>
    <w:p w14:paraId="2E872CCE" w14:textId="08D21AEC" w:rsidR="0034785A" w:rsidRPr="00DD5ED3" w:rsidRDefault="00F12DD6" w:rsidP="00DD5ED3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Quality Improvement</w:t>
      </w:r>
    </w:p>
    <w:p w14:paraId="0DCAE307" w14:textId="27977B90" w:rsidR="00191A5A" w:rsidRPr="00DD5ED3" w:rsidRDefault="0034785A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lastRenderedPageBreak/>
        <w:t xml:space="preserve">Work with the </w:t>
      </w:r>
      <w:r w:rsidR="00F94A1B">
        <w:rPr>
          <w:rFonts w:asciiTheme="minorHAnsi" w:hAnsiTheme="minorHAnsi" w:cstheme="minorHAnsi"/>
          <w:sz w:val="22"/>
          <w:szCs w:val="22"/>
        </w:rPr>
        <w:t xml:space="preserve">Human Resources and </w:t>
      </w:r>
      <w:r w:rsidRPr="00DD5ED3">
        <w:rPr>
          <w:rFonts w:asciiTheme="minorHAnsi" w:hAnsiTheme="minorHAnsi" w:cstheme="minorHAnsi"/>
          <w:sz w:val="22"/>
          <w:szCs w:val="22"/>
        </w:rPr>
        <w:t xml:space="preserve">Finance team to build efficiencies and improve risk management through improved processes, procedure documentation, cross training, etc. Recommend changes to improve internal controls, </w:t>
      </w:r>
      <w:r w:rsidR="00191A5A" w:rsidRPr="00DD5ED3">
        <w:rPr>
          <w:rFonts w:asciiTheme="minorHAnsi" w:hAnsiTheme="minorHAnsi" w:cstheme="minorHAnsi"/>
          <w:sz w:val="22"/>
          <w:szCs w:val="22"/>
        </w:rPr>
        <w:t>efficiencies,</w:t>
      </w:r>
      <w:r w:rsidRPr="00DD5ED3">
        <w:rPr>
          <w:rFonts w:asciiTheme="minorHAnsi" w:hAnsiTheme="minorHAnsi" w:cstheme="minorHAnsi"/>
          <w:sz w:val="22"/>
          <w:szCs w:val="22"/>
        </w:rPr>
        <w:t xml:space="preserve"> and workflows. </w:t>
      </w:r>
    </w:p>
    <w:p w14:paraId="330F0A59" w14:textId="518035DF" w:rsidR="0034785A" w:rsidRPr="00DD5ED3" w:rsidRDefault="0034785A" w:rsidP="003C3D37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Engage in professional development to remain current </w:t>
      </w:r>
      <w:r w:rsidR="00191A5A" w:rsidRPr="00DD5ED3">
        <w:rPr>
          <w:rFonts w:asciiTheme="minorHAnsi" w:hAnsiTheme="minorHAnsi" w:cstheme="minorHAnsi"/>
          <w:sz w:val="22"/>
          <w:szCs w:val="22"/>
        </w:rPr>
        <w:t xml:space="preserve">and efficient </w:t>
      </w:r>
      <w:r w:rsidRPr="00DD5ED3">
        <w:rPr>
          <w:rFonts w:asciiTheme="minorHAnsi" w:hAnsiTheme="minorHAnsi" w:cstheme="minorHAnsi"/>
          <w:sz w:val="22"/>
          <w:szCs w:val="22"/>
        </w:rPr>
        <w:t xml:space="preserve">on Microsoft 365, Dayforce, payroll and legislation, etc. </w:t>
      </w:r>
    </w:p>
    <w:p w14:paraId="194DF213" w14:textId="77777777" w:rsidR="00FD17A4" w:rsidRPr="00DD5ED3" w:rsidRDefault="00FD17A4" w:rsidP="00DD5ED3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2CC78A" w14:textId="172248C2" w:rsidR="00732E4B" w:rsidRPr="00DD5ED3" w:rsidRDefault="00732E4B" w:rsidP="003C3D37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5ED3">
        <w:rPr>
          <w:rFonts w:asciiTheme="minorHAnsi" w:hAnsiTheme="minorHAnsi" w:cstheme="minorHAnsi"/>
          <w:b/>
          <w:sz w:val="22"/>
          <w:szCs w:val="22"/>
          <w:u w:val="single"/>
        </w:rPr>
        <w:t xml:space="preserve">Standard </w:t>
      </w:r>
      <w:r w:rsidR="00CB1345" w:rsidRPr="00DD5ED3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Pr="00DD5ED3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DD5ED3" w:rsidRDefault="00732E4B" w:rsidP="003C3D3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F94A1B">
        <w:rPr>
          <w:rFonts w:asciiTheme="minorHAnsi" w:hAnsiTheme="minorHAnsi" w:cstheme="minorHAnsi"/>
          <w:sz w:val="22"/>
          <w:szCs w:val="22"/>
        </w:rPr>
        <w:t>ConnectWell</w:t>
      </w:r>
      <w:r w:rsidRPr="00DD5ED3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DD5ED3" w:rsidRDefault="00732E4B" w:rsidP="00F94A1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7E442B01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4C2D0D" w:rsidRPr="00DD5ED3">
        <w:rPr>
          <w:rFonts w:asciiTheme="minorHAnsi" w:hAnsiTheme="minorHAnsi" w:cstheme="minorHAnsi"/>
          <w:sz w:val="22"/>
          <w:szCs w:val="22"/>
        </w:rPr>
        <w:t>license</w:t>
      </w:r>
      <w:r w:rsidRPr="00DD5ED3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DD5ED3">
        <w:rPr>
          <w:rFonts w:asciiTheme="minorHAnsi" w:hAnsiTheme="minorHAnsi" w:cstheme="minorHAnsi"/>
          <w:sz w:val="22"/>
          <w:szCs w:val="22"/>
        </w:rPr>
        <w:t>ConnectWell</w:t>
      </w:r>
      <w:r w:rsidRPr="00DD5ED3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44DE4422" w14:textId="77777777" w:rsidR="00732E4B" w:rsidRPr="00DD5ED3" w:rsidRDefault="00732E4B" w:rsidP="00F94A1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DD5ED3">
        <w:rPr>
          <w:rFonts w:asciiTheme="minorHAnsi" w:hAnsiTheme="minorHAnsi" w:cstheme="minorHAnsi"/>
          <w:sz w:val="22"/>
          <w:szCs w:val="22"/>
        </w:rPr>
        <w:t>ConnectWell</w:t>
      </w:r>
      <w:r w:rsidRPr="00DD5ED3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2C0F1AD0" w14:textId="77777777" w:rsidR="00732E4B" w:rsidRPr="00DD5ED3" w:rsidRDefault="00732E4B" w:rsidP="00F94A1B">
      <w:pPr>
        <w:numPr>
          <w:ilvl w:val="0"/>
          <w:numId w:val="10"/>
        </w:numPr>
        <w:tabs>
          <w:tab w:val="clear" w:pos="1080"/>
        </w:tabs>
        <w:spacing w:before="10"/>
        <w:ind w:left="720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Participates in tem and individual professional development opportunities</w:t>
      </w:r>
    </w:p>
    <w:p w14:paraId="5A847587" w14:textId="77777777" w:rsidR="00732E4B" w:rsidRPr="00DD5ED3" w:rsidRDefault="00732E4B" w:rsidP="00DD5ED3">
      <w:pPr>
        <w:pStyle w:val="ListParagraph"/>
        <w:ind w:left="1134"/>
        <w:rPr>
          <w:rFonts w:asciiTheme="minorHAnsi" w:hAnsiTheme="minorHAnsi" w:cstheme="minorHAnsi"/>
          <w:sz w:val="22"/>
          <w:szCs w:val="22"/>
        </w:rPr>
      </w:pPr>
    </w:p>
    <w:p w14:paraId="269D9F53" w14:textId="17CC7E9D" w:rsidR="00732E4B" w:rsidRPr="00DD5ED3" w:rsidRDefault="00732E4B" w:rsidP="00F94A1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D5ED3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DD5ED3" w:rsidRDefault="00732E4B" w:rsidP="00F94A1B">
      <w:p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DD5ED3">
        <w:rPr>
          <w:rFonts w:asciiTheme="minorHAnsi" w:hAnsiTheme="minorHAnsi" w:cstheme="minorHAnsi"/>
          <w:sz w:val="22"/>
          <w:szCs w:val="22"/>
        </w:rPr>
        <w:t>ConnectWell</w:t>
      </w:r>
      <w:r w:rsidRPr="00DD5ED3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2EB39AB3" w14:textId="77777777" w:rsidR="00732E4B" w:rsidRPr="00DD5ED3" w:rsidRDefault="00732E4B" w:rsidP="00DD5ED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DD5ED3" w:rsidRDefault="00732E4B" w:rsidP="00DD5ED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DD5ED3">
        <w:rPr>
          <w:rFonts w:asciiTheme="minorHAnsi" w:hAnsiTheme="minorHAnsi" w:cstheme="minorHAnsi"/>
          <w:sz w:val="22"/>
          <w:szCs w:val="22"/>
        </w:rPr>
        <w:t>ConnectWell</w:t>
      </w:r>
      <w:r w:rsidRPr="00DD5ED3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DD5ED3" w:rsidRDefault="00732E4B" w:rsidP="00DD5ED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DD5ED3" w:rsidRDefault="00732E4B" w:rsidP="00DD5ED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DD5ED3" w:rsidRDefault="00732E4B" w:rsidP="00DD5E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DD5ED3" w:rsidRDefault="00732E4B" w:rsidP="00DD5E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lastRenderedPageBreak/>
        <w:t>WHMIS</w:t>
      </w:r>
    </w:p>
    <w:p w14:paraId="68675C36" w14:textId="77777777" w:rsidR="00732E4B" w:rsidRPr="00DD5ED3" w:rsidRDefault="00732E4B" w:rsidP="00DD5E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DD5ED3" w:rsidRDefault="00732E4B" w:rsidP="00DD5E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7777777" w:rsidR="00732E4B" w:rsidRPr="00DD5ED3" w:rsidRDefault="00732E4B" w:rsidP="00DD5ED3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DD5ED3" w:rsidRDefault="00732E4B" w:rsidP="00DD5ED3">
      <w:pPr>
        <w:rPr>
          <w:rFonts w:asciiTheme="minorHAnsi" w:hAnsiTheme="minorHAnsi" w:cstheme="minorHAnsi"/>
          <w:sz w:val="22"/>
          <w:szCs w:val="22"/>
        </w:rPr>
      </w:pPr>
    </w:p>
    <w:p w14:paraId="0E8F5698" w14:textId="22E372A2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 xml:space="preserve">I </w:t>
      </w:r>
      <w:r w:rsidR="00F94A1B">
        <w:rPr>
          <w:rFonts w:asciiTheme="minorHAnsi" w:hAnsiTheme="minorHAnsi" w:cstheme="minorHAnsi"/>
          <w:sz w:val="22"/>
          <w:szCs w:val="22"/>
        </w:rPr>
        <w:t xml:space="preserve">__________________________ </w:t>
      </w:r>
      <w:r w:rsidRPr="00DD5ED3">
        <w:rPr>
          <w:rFonts w:asciiTheme="minorHAnsi" w:hAnsiTheme="minorHAnsi" w:cstheme="minorHAnsi"/>
          <w:sz w:val="22"/>
          <w:szCs w:val="22"/>
        </w:rPr>
        <w:t>have read this job description and understand and accept the responsibilities outlined within.  I have also been given a copy of this job description.</w:t>
      </w:r>
    </w:p>
    <w:p w14:paraId="2BF9CBA7" w14:textId="77777777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DD5ED3" w:rsidRDefault="001A4BEB" w:rsidP="00DD5ED3">
      <w:pPr>
        <w:ind w:left="567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DD5ED3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03014611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Employee Signature</w:t>
      </w:r>
      <w:r w:rsidRPr="00DD5ED3">
        <w:rPr>
          <w:rFonts w:asciiTheme="minorHAnsi" w:hAnsiTheme="minorHAnsi" w:cstheme="minorHAnsi"/>
          <w:sz w:val="22"/>
          <w:szCs w:val="22"/>
        </w:rPr>
        <w:tab/>
      </w:r>
      <w:r w:rsidRPr="00DD5ED3">
        <w:rPr>
          <w:rFonts w:asciiTheme="minorHAnsi" w:hAnsiTheme="minorHAnsi" w:cstheme="minorHAnsi"/>
          <w:sz w:val="22"/>
          <w:szCs w:val="22"/>
        </w:rPr>
        <w:tab/>
      </w:r>
      <w:r w:rsidRPr="00DD5ED3">
        <w:rPr>
          <w:rFonts w:asciiTheme="minorHAnsi" w:hAnsiTheme="minorHAnsi" w:cstheme="minorHAnsi"/>
          <w:sz w:val="22"/>
          <w:szCs w:val="22"/>
        </w:rPr>
        <w:tab/>
        <w:t>Date</w:t>
      </w:r>
    </w:p>
    <w:p w14:paraId="2CB88E73" w14:textId="77777777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23577C2" w14:textId="15FF6CE5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_____________________________</w:t>
      </w:r>
      <w:r w:rsidR="00F94A1B">
        <w:rPr>
          <w:rFonts w:asciiTheme="minorHAnsi" w:hAnsiTheme="minorHAnsi" w:cstheme="minorHAnsi"/>
          <w:sz w:val="22"/>
          <w:szCs w:val="22"/>
        </w:rPr>
        <w:tab/>
      </w:r>
      <w:r w:rsidR="00F94A1B" w:rsidRPr="00DD5ED3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28400E97" w14:textId="1A9370B9" w:rsidR="00732E4B" w:rsidRPr="00DD5ED3" w:rsidRDefault="00732E4B" w:rsidP="00DD5ED3">
      <w:pPr>
        <w:ind w:left="567"/>
        <w:rPr>
          <w:rFonts w:asciiTheme="minorHAnsi" w:hAnsiTheme="minorHAnsi" w:cstheme="minorHAnsi"/>
          <w:sz w:val="22"/>
          <w:szCs w:val="22"/>
        </w:rPr>
      </w:pPr>
      <w:r w:rsidRPr="00DD5ED3">
        <w:rPr>
          <w:rFonts w:asciiTheme="minorHAnsi" w:hAnsiTheme="minorHAnsi" w:cstheme="minorHAnsi"/>
          <w:sz w:val="22"/>
          <w:szCs w:val="22"/>
        </w:rPr>
        <w:t>Supervisor Signature</w:t>
      </w:r>
      <w:r w:rsidR="00F94A1B">
        <w:rPr>
          <w:rFonts w:asciiTheme="minorHAnsi" w:hAnsiTheme="minorHAnsi" w:cstheme="minorHAnsi"/>
          <w:sz w:val="22"/>
          <w:szCs w:val="22"/>
        </w:rPr>
        <w:tab/>
      </w:r>
      <w:r w:rsidR="00F94A1B">
        <w:rPr>
          <w:rFonts w:asciiTheme="minorHAnsi" w:hAnsiTheme="minorHAnsi" w:cstheme="minorHAnsi"/>
          <w:sz w:val="22"/>
          <w:szCs w:val="22"/>
        </w:rPr>
        <w:tab/>
      </w:r>
      <w:r w:rsidR="00F94A1B">
        <w:rPr>
          <w:rFonts w:asciiTheme="minorHAnsi" w:hAnsiTheme="minorHAnsi" w:cstheme="minorHAnsi"/>
          <w:sz w:val="22"/>
          <w:szCs w:val="22"/>
        </w:rPr>
        <w:tab/>
        <w:t>Date</w:t>
      </w:r>
    </w:p>
    <w:p w14:paraId="3C7C8AC7" w14:textId="77777777" w:rsidR="00732E4B" w:rsidRPr="00DD5ED3" w:rsidRDefault="00732E4B" w:rsidP="00DD5ED3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10E4B88E" w14:textId="77777777" w:rsidR="00732E4B" w:rsidRPr="00DD5ED3" w:rsidRDefault="00732E4B" w:rsidP="00DD5ED3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3188E545" w14:textId="77777777" w:rsidR="00732E4B" w:rsidRPr="00602C17" w:rsidRDefault="00732E4B" w:rsidP="00732E4B">
      <w:pPr>
        <w:ind w:left="426"/>
        <w:rPr>
          <w:rFonts w:ascii="Verdana" w:hAnsi="Verdana"/>
          <w:sz w:val="22"/>
          <w:szCs w:val="22"/>
        </w:rPr>
      </w:pPr>
    </w:p>
    <w:p w14:paraId="6BD05F0E" w14:textId="77777777" w:rsidR="00732E4B" w:rsidRPr="00280A7B" w:rsidRDefault="00732E4B" w:rsidP="00732E4B">
      <w:pPr>
        <w:spacing w:before="120" w:after="120"/>
        <w:ind w:left="426"/>
        <w:rPr>
          <w:rFonts w:ascii="Verdana" w:hAnsi="Verdana"/>
          <w:b/>
          <w:sz w:val="22"/>
          <w:szCs w:val="22"/>
          <w:u w:val="single"/>
        </w:rPr>
      </w:pPr>
    </w:p>
    <w:p w14:paraId="33DB97DE" w14:textId="77777777" w:rsidR="00732E4B" w:rsidRPr="00280A7B" w:rsidRDefault="00732E4B" w:rsidP="00732E4B">
      <w:pPr>
        <w:spacing w:before="120" w:after="120"/>
        <w:ind w:left="426"/>
        <w:rPr>
          <w:rFonts w:ascii="Verdana" w:hAnsi="Verdana"/>
          <w:b/>
          <w:sz w:val="22"/>
          <w:szCs w:val="22"/>
        </w:rPr>
      </w:pPr>
    </w:p>
    <w:p w14:paraId="0A5DFC30" w14:textId="77777777" w:rsidR="00732E4B" w:rsidRPr="00280A7B" w:rsidRDefault="00732E4B" w:rsidP="00732E4B">
      <w:pPr>
        <w:spacing w:before="120" w:after="120"/>
        <w:ind w:left="426"/>
        <w:rPr>
          <w:rFonts w:ascii="Verdana" w:hAnsi="Verdana"/>
          <w:b/>
          <w:sz w:val="22"/>
          <w:szCs w:val="22"/>
        </w:rPr>
      </w:pPr>
    </w:p>
    <w:p w14:paraId="52A07D6D" w14:textId="77777777" w:rsidR="00732E4B" w:rsidRPr="00CF78DC" w:rsidRDefault="00732E4B" w:rsidP="00732E4B">
      <w:pPr>
        <w:spacing w:before="120"/>
        <w:ind w:left="426"/>
        <w:rPr>
          <w:rFonts w:ascii="Verdana" w:hAnsi="Verdana"/>
          <w:b/>
          <w:sz w:val="22"/>
          <w:szCs w:val="22"/>
          <w:u w:val="single"/>
        </w:rPr>
      </w:pPr>
    </w:p>
    <w:p w14:paraId="0EE7BF33" w14:textId="77777777" w:rsidR="00EA5D67" w:rsidRDefault="00EA5D67"/>
    <w:sectPr w:rsidR="00EA5D67" w:rsidSect="00EA5D67">
      <w:headerReference w:type="default" r:id="rId10"/>
      <w:footerReference w:type="default" r:id="rId11"/>
      <w:pgSz w:w="12240" w:h="15840"/>
      <w:pgMar w:top="1440" w:right="907" w:bottom="144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92ECD" w14:textId="77777777" w:rsidR="00FF7183" w:rsidRDefault="00FF7183" w:rsidP="00B17327">
      <w:r>
        <w:separator/>
      </w:r>
    </w:p>
  </w:endnote>
  <w:endnote w:type="continuationSeparator" w:id="0">
    <w:p w14:paraId="7725044B" w14:textId="77777777" w:rsidR="00FF7183" w:rsidRDefault="00FF7183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7ADA7074" w14:textId="631B2209" w:rsidR="00732E4B" w:rsidRPr="002C6D46" w:rsidRDefault="00732E4B" w:rsidP="00DD5ED3">
        <w:pPr>
          <w:pStyle w:val="Footer"/>
          <w:tabs>
            <w:tab w:val="clear" w:pos="9360"/>
            <w:tab w:val="right" w:pos="10490"/>
          </w:tabs>
          <w:ind w:left="90" w:right="-257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 xml:space="preserve">Last Reviewed:  </w:t>
        </w:r>
        <w:r w:rsidR="00DD5ED3">
          <w:rPr>
            <w:rFonts w:asciiTheme="minorHAnsi" w:hAnsiTheme="minorHAnsi"/>
            <w:i/>
          </w:rPr>
          <w:t>Oct 2024</w:t>
        </w:r>
        <w:r w:rsidRPr="002C6D46">
          <w:rPr>
            <w:rFonts w:asciiTheme="minorHAnsi" w:hAnsiTheme="minorHAnsi"/>
            <w:i/>
          </w:rPr>
          <w:tab/>
        </w:r>
        <w:r w:rsidRPr="002C6D46">
          <w:rPr>
            <w:rFonts w:asciiTheme="minorHAnsi" w:hAnsiTheme="minorHAnsi"/>
            <w:i/>
          </w:rPr>
          <w:tab/>
        </w:r>
        <w:r>
          <w:rPr>
            <w:rFonts w:asciiTheme="minorHAnsi" w:hAnsiTheme="minorHAnsi"/>
            <w:i/>
          </w:rPr>
          <w:t xml:space="preserve">      </w:t>
        </w:r>
        <w:r w:rsidRPr="002C6D46">
          <w:rPr>
            <w:rFonts w:asciiTheme="minorHAnsi" w:hAnsiTheme="minorHAnsi"/>
            <w:i/>
          </w:rPr>
          <w:t xml:space="preserve">Page </w:t>
        </w:r>
        <w:r w:rsidRPr="002C6D46">
          <w:rPr>
            <w:rFonts w:asciiTheme="minorHAnsi" w:hAnsiTheme="minorHAnsi"/>
            <w:i/>
          </w:rPr>
          <w:fldChar w:fldCharType="begin"/>
        </w:r>
        <w:r w:rsidRPr="002C6D46">
          <w:rPr>
            <w:rFonts w:asciiTheme="minorHAnsi" w:hAnsiTheme="minorHAnsi"/>
            <w:i/>
          </w:rPr>
          <w:instrText xml:space="preserve"> PAGE </w:instrText>
        </w:r>
        <w:r w:rsidRPr="002C6D46">
          <w:rPr>
            <w:rFonts w:asciiTheme="minorHAnsi" w:hAnsiTheme="minorHAnsi"/>
            <w:i/>
          </w:rPr>
          <w:fldChar w:fldCharType="separate"/>
        </w:r>
        <w:r w:rsidR="006A3689">
          <w:rPr>
            <w:rFonts w:asciiTheme="minorHAnsi" w:hAnsiTheme="minorHAnsi"/>
            <w:i/>
            <w:noProof/>
          </w:rPr>
          <w:t>2</w:t>
        </w:r>
        <w:r w:rsidRPr="002C6D46">
          <w:rPr>
            <w:rFonts w:asciiTheme="minorHAnsi" w:hAnsiTheme="minorHAnsi"/>
            <w:i/>
          </w:rPr>
          <w:fldChar w:fldCharType="end"/>
        </w:r>
        <w:r w:rsidRPr="002C6D46">
          <w:rPr>
            <w:rFonts w:asciiTheme="minorHAnsi" w:hAnsiTheme="minorHAnsi"/>
            <w:i/>
          </w:rPr>
          <w:t xml:space="preserve"> of </w:t>
        </w:r>
        <w:r w:rsidRPr="002C6D46">
          <w:rPr>
            <w:rFonts w:asciiTheme="minorHAnsi" w:hAnsiTheme="minorHAnsi"/>
            <w:i/>
          </w:rPr>
          <w:fldChar w:fldCharType="begin"/>
        </w:r>
        <w:r w:rsidRPr="002C6D46">
          <w:rPr>
            <w:rFonts w:asciiTheme="minorHAnsi" w:hAnsiTheme="minorHAnsi"/>
            <w:i/>
          </w:rPr>
          <w:instrText xml:space="preserve"> NUMPAGES  </w:instrText>
        </w:r>
        <w:r w:rsidRPr="002C6D46">
          <w:rPr>
            <w:rFonts w:asciiTheme="minorHAnsi" w:hAnsiTheme="minorHAnsi"/>
            <w:i/>
          </w:rPr>
          <w:fldChar w:fldCharType="separate"/>
        </w:r>
        <w:r w:rsidR="006A3689">
          <w:rPr>
            <w:rFonts w:asciiTheme="minorHAnsi" w:hAnsiTheme="minorHAnsi"/>
            <w:i/>
            <w:noProof/>
          </w:rPr>
          <w:t>2</w:t>
        </w:r>
        <w:r w:rsidRPr="002C6D46">
          <w:rPr>
            <w:rFonts w:asciiTheme="minorHAnsi" w:hAnsiTheme="minorHAnsi"/>
            <w:i/>
          </w:rPr>
          <w:fldChar w:fldCharType="end"/>
        </w:r>
      </w:p>
      <w:p w14:paraId="291901C9" w14:textId="72F35C2F" w:rsidR="00732E4B" w:rsidRPr="002C6D46" w:rsidRDefault="00732E4B" w:rsidP="00DD5ED3">
        <w:pPr>
          <w:pStyle w:val="Footer"/>
          <w:tabs>
            <w:tab w:val="clear" w:pos="9360"/>
            <w:tab w:val="right" w:pos="10490"/>
          </w:tabs>
          <w:ind w:left="90" w:right="-257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by:</w:t>
        </w:r>
        <w:r w:rsidR="001A4BEB">
          <w:rPr>
            <w:rFonts w:asciiTheme="minorHAnsi" w:hAnsiTheme="minorHAnsi"/>
            <w:i/>
          </w:rPr>
          <w:t xml:space="preserve"> A</w:t>
        </w:r>
        <w:r w:rsidR="003C3D37">
          <w:rPr>
            <w:rFonts w:asciiTheme="minorHAnsi" w:hAnsiTheme="minorHAnsi"/>
            <w:i/>
          </w:rPr>
          <w:t xml:space="preserve"> </w:t>
        </w:r>
        <w:r w:rsidR="001A4BEB">
          <w:rPr>
            <w:rFonts w:asciiTheme="minorHAnsi" w:hAnsiTheme="minorHAnsi"/>
            <w:i/>
          </w:rPr>
          <w:t xml:space="preserve">Vanderspank, </w:t>
        </w:r>
        <w:r w:rsidR="003C3D37">
          <w:rPr>
            <w:rFonts w:asciiTheme="minorHAnsi" w:hAnsiTheme="minorHAnsi"/>
            <w:i/>
          </w:rPr>
          <w:t>K Lackey</w:t>
        </w:r>
      </w:p>
      <w:p w14:paraId="3F66485F" w14:textId="6D457ACE" w:rsidR="00732E4B" w:rsidRDefault="00732E4B" w:rsidP="00DD5ED3">
        <w:pPr>
          <w:pStyle w:val="Footer"/>
          <w:ind w:left="90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Previous Reviewed Dates:</w:t>
        </w:r>
        <w:r>
          <w:rPr>
            <w:rFonts w:asciiTheme="minorHAnsi" w:hAnsiTheme="minorHAnsi"/>
            <w:i/>
          </w:rPr>
          <w:t xml:space="preserve"> </w:t>
        </w:r>
        <w:r w:rsidR="000E5E8C">
          <w:rPr>
            <w:rFonts w:asciiTheme="minorHAnsi" w:hAnsiTheme="minorHAnsi"/>
            <w:i/>
          </w:rPr>
          <w:t>March 2021</w:t>
        </w:r>
      </w:p>
    </w:sdtContent>
  </w:sdt>
  <w:p w14:paraId="7B5E1DA0" w14:textId="7A8F99E9" w:rsidR="00732E4B" w:rsidRDefault="00732E4B" w:rsidP="00DD5ED3">
    <w:pPr>
      <w:pStyle w:val="Footer"/>
      <w:tabs>
        <w:tab w:val="clear" w:pos="9360"/>
        <w:tab w:val="right" w:pos="10490"/>
      </w:tabs>
      <w:ind w:left="90" w:right="-257"/>
    </w:pPr>
  </w:p>
  <w:p w14:paraId="12B4B211" w14:textId="77777777" w:rsidR="00732E4B" w:rsidRDefault="0073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E610" w14:textId="77777777" w:rsidR="00FF7183" w:rsidRDefault="00FF7183" w:rsidP="00B17327">
      <w:r>
        <w:separator/>
      </w:r>
    </w:p>
  </w:footnote>
  <w:footnote w:type="continuationSeparator" w:id="0">
    <w:p w14:paraId="09C5A046" w14:textId="77777777" w:rsidR="00FF7183" w:rsidRDefault="00FF7183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BF38" w14:textId="77777777" w:rsidR="00B17327" w:rsidRDefault="00B17327" w:rsidP="00EA5D67">
    <w:pPr>
      <w:pStyle w:val="Header"/>
      <w:ind w:left="-270" w:firstLine="270"/>
    </w:pPr>
    <w:r>
      <w:rPr>
        <w:noProof/>
      </w:rPr>
      <w:drawing>
        <wp:inline distT="0" distB="0" distL="0" distR="0" wp14:anchorId="0EE7BF3A" wp14:editId="66E74738">
          <wp:extent cx="1605915" cy="1018950"/>
          <wp:effectExtent l="0" t="0" r="0" b="0"/>
          <wp:docPr id="507369917" name="Picture 507369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007" cy="103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7BF39" w14:textId="77777777" w:rsidR="00B17327" w:rsidRDefault="00B17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B1B80"/>
    <w:multiLevelType w:val="hybridMultilevel"/>
    <w:tmpl w:val="830E5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9A1270"/>
    <w:multiLevelType w:val="hybridMultilevel"/>
    <w:tmpl w:val="7A92AFC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7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F71A6"/>
    <w:multiLevelType w:val="hybridMultilevel"/>
    <w:tmpl w:val="714CFB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D4EFF"/>
    <w:multiLevelType w:val="hybridMultilevel"/>
    <w:tmpl w:val="C232A1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008BC"/>
    <w:multiLevelType w:val="hybridMultilevel"/>
    <w:tmpl w:val="3336273C"/>
    <w:lvl w:ilvl="0" w:tplc="10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2" w15:restartNumberingAfterBreak="0">
    <w:nsid w:val="5B77318A"/>
    <w:multiLevelType w:val="multilevel"/>
    <w:tmpl w:val="6E3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C6FDE"/>
    <w:multiLevelType w:val="hybridMultilevel"/>
    <w:tmpl w:val="B7F00A26"/>
    <w:lvl w:ilvl="0" w:tplc="21EEF5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390076346">
    <w:abstractNumId w:val="13"/>
  </w:num>
  <w:num w:numId="2" w16cid:durableId="1959334343">
    <w:abstractNumId w:val="11"/>
  </w:num>
  <w:num w:numId="3" w16cid:durableId="1944532011">
    <w:abstractNumId w:val="1"/>
  </w:num>
  <w:num w:numId="4" w16cid:durableId="506941661">
    <w:abstractNumId w:val="9"/>
  </w:num>
  <w:num w:numId="5" w16cid:durableId="726105597">
    <w:abstractNumId w:val="4"/>
  </w:num>
  <w:num w:numId="6" w16cid:durableId="556283341">
    <w:abstractNumId w:val="5"/>
  </w:num>
  <w:num w:numId="7" w16cid:durableId="737440031">
    <w:abstractNumId w:val="3"/>
  </w:num>
  <w:num w:numId="8" w16cid:durableId="1878463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9955898">
    <w:abstractNumId w:val="7"/>
  </w:num>
  <w:num w:numId="10" w16cid:durableId="990250428">
    <w:abstractNumId w:val="6"/>
  </w:num>
  <w:num w:numId="11" w16cid:durableId="1355309137">
    <w:abstractNumId w:val="2"/>
  </w:num>
  <w:num w:numId="12" w16cid:durableId="1251737694">
    <w:abstractNumId w:val="8"/>
  </w:num>
  <w:num w:numId="13" w16cid:durableId="311569396">
    <w:abstractNumId w:val="10"/>
  </w:num>
  <w:num w:numId="14" w16cid:durableId="160702669">
    <w:abstractNumId w:val="0"/>
  </w:num>
  <w:num w:numId="15" w16cid:durableId="1129591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7"/>
    <w:rsid w:val="00044134"/>
    <w:rsid w:val="00054DB5"/>
    <w:rsid w:val="000574AF"/>
    <w:rsid w:val="000A5D5C"/>
    <w:rsid w:val="000A77D5"/>
    <w:rsid w:val="000C7A23"/>
    <w:rsid w:val="000E5E8C"/>
    <w:rsid w:val="001302AA"/>
    <w:rsid w:val="00137CCA"/>
    <w:rsid w:val="00191A5A"/>
    <w:rsid w:val="001A4BEB"/>
    <w:rsid w:val="001D3BF2"/>
    <w:rsid w:val="002162B2"/>
    <w:rsid w:val="00251F89"/>
    <w:rsid w:val="00257940"/>
    <w:rsid w:val="00275D72"/>
    <w:rsid w:val="002F0E8F"/>
    <w:rsid w:val="0034785A"/>
    <w:rsid w:val="003573E6"/>
    <w:rsid w:val="00373B30"/>
    <w:rsid w:val="003C3D37"/>
    <w:rsid w:val="003D64BD"/>
    <w:rsid w:val="00412C85"/>
    <w:rsid w:val="00413CAD"/>
    <w:rsid w:val="00431C03"/>
    <w:rsid w:val="00432FD8"/>
    <w:rsid w:val="00436224"/>
    <w:rsid w:val="004C2D0D"/>
    <w:rsid w:val="004C45FB"/>
    <w:rsid w:val="004F1D82"/>
    <w:rsid w:val="00505475"/>
    <w:rsid w:val="005736FB"/>
    <w:rsid w:val="005A6B0A"/>
    <w:rsid w:val="005C4155"/>
    <w:rsid w:val="006A3689"/>
    <w:rsid w:val="006D25D1"/>
    <w:rsid w:val="006E0A3F"/>
    <w:rsid w:val="006F172A"/>
    <w:rsid w:val="00717140"/>
    <w:rsid w:val="00732E4B"/>
    <w:rsid w:val="007F4E87"/>
    <w:rsid w:val="009001F0"/>
    <w:rsid w:val="009411FC"/>
    <w:rsid w:val="009A2C0B"/>
    <w:rsid w:val="00A63B11"/>
    <w:rsid w:val="00A94D15"/>
    <w:rsid w:val="00AA5E78"/>
    <w:rsid w:val="00AA6DDD"/>
    <w:rsid w:val="00AA79BA"/>
    <w:rsid w:val="00AB3D88"/>
    <w:rsid w:val="00AE20EF"/>
    <w:rsid w:val="00AE4A4F"/>
    <w:rsid w:val="00B17327"/>
    <w:rsid w:val="00B97ABE"/>
    <w:rsid w:val="00BE005D"/>
    <w:rsid w:val="00C54BB9"/>
    <w:rsid w:val="00C573F9"/>
    <w:rsid w:val="00C874BE"/>
    <w:rsid w:val="00CB1345"/>
    <w:rsid w:val="00CE5775"/>
    <w:rsid w:val="00D002D0"/>
    <w:rsid w:val="00D149EF"/>
    <w:rsid w:val="00D35513"/>
    <w:rsid w:val="00D70010"/>
    <w:rsid w:val="00D82AB7"/>
    <w:rsid w:val="00DA239F"/>
    <w:rsid w:val="00DB017B"/>
    <w:rsid w:val="00DD5ED3"/>
    <w:rsid w:val="00DE32D0"/>
    <w:rsid w:val="00E05B32"/>
    <w:rsid w:val="00E16565"/>
    <w:rsid w:val="00E8141C"/>
    <w:rsid w:val="00E92C5A"/>
    <w:rsid w:val="00EA5D67"/>
    <w:rsid w:val="00EC6C41"/>
    <w:rsid w:val="00EF7C92"/>
    <w:rsid w:val="00F12DD6"/>
    <w:rsid w:val="00F4231D"/>
    <w:rsid w:val="00F802AA"/>
    <w:rsid w:val="00F94A1B"/>
    <w:rsid w:val="00FA0A6C"/>
    <w:rsid w:val="00FA4A89"/>
    <w:rsid w:val="00FD17A4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ED00C-C744-4E38-B1A6-E798308529F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7</cp:revision>
  <cp:lastPrinted>2023-03-01T18:12:00Z</cp:lastPrinted>
  <dcterms:created xsi:type="dcterms:W3CDTF">2023-03-01T23:06:00Z</dcterms:created>
  <dcterms:modified xsi:type="dcterms:W3CDTF">2024-10-22T13:37:00Z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